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BA3" w:rsidRPr="00601BA3" w:rsidRDefault="00601BA3" w:rsidP="00601BA3">
      <w:pPr>
        <w:spacing w:after="0" w:line="285" w:lineRule="atLeast"/>
        <w:outlineLvl w:val="1"/>
        <w:rPr>
          <w:rFonts w:ascii="Helvetica" w:eastAsia="Times New Roman" w:hAnsi="Helvetica" w:cs="Helvetica"/>
          <w:b/>
          <w:bCs/>
          <w:caps/>
          <w:color w:val="000000"/>
          <w:spacing w:val="12"/>
          <w:sz w:val="36"/>
          <w:szCs w:val="36"/>
          <w:lang w:eastAsia="ru-RU"/>
        </w:rPr>
      </w:pPr>
      <w:r w:rsidRPr="00601BA3">
        <w:rPr>
          <w:rFonts w:ascii="Helvetica" w:eastAsia="Times New Roman" w:hAnsi="Helvetica" w:cs="Helvetica"/>
          <w:b/>
          <w:bCs/>
          <w:caps/>
          <w:color w:val="000000"/>
          <w:spacing w:val="12"/>
          <w:sz w:val="36"/>
          <w:szCs w:val="36"/>
          <w:lang w:eastAsia="ru-RU"/>
        </w:rPr>
        <w:t>ПОРЯДОК СБОРА И НАКОПЛЕНИЯ РТУТЬСОДЕРЖАЩИХ ЛАМП</w:t>
      </w:r>
      <w:r w:rsidR="009C1ED1">
        <w:rPr>
          <w:rFonts w:ascii="Helvetica" w:eastAsia="Times New Roman" w:hAnsi="Helvetica" w:cs="Helvetica"/>
          <w:b/>
          <w:bCs/>
          <w:caps/>
          <w:color w:val="000000"/>
          <w:spacing w:val="12"/>
          <w:sz w:val="36"/>
          <w:szCs w:val="36"/>
          <w:lang w:eastAsia="ru-RU"/>
        </w:rPr>
        <w:t xml:space="preserve"> от граждан</w:t>
      </w:r>
    </w:p>
    <w:p w:rsidR="00601BA3" w:rsidRPr="00601BA3" w:rsidRDefault="00601BA3" w:rsidP="00601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BA3" w:rsidRPr="00601BA3" w:rsidRDefault="00601BA3" w:rsidP="00601B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1. Лампы ртутные, ртутно-кварцевые, люминесцентные, утратившие потребительские свойства относятся к I классу опасности.</w:t>
      </w:r>
    </w:p>
    <w:p w:rsidR="00601BA3" w:rsidRPr="00601BA3" w:rsidRDefault="00601BA3" w:rsidP="00601B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38525" cy="1323975"/>
            <wp:effectExtent l="0" t="0" r="9525" b="9525"/>
            <wp:docPr id="3" name="Рисунок 3" descr="C:\Documents and Settings\Администратор.Q17\Рабочий стол\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.Q17\Рабочий стол\images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01BA3" w:rsidRPr="00601BA3" w:rsidRDefault="00601BA3" w:rsidP="00601B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2. По истечении срока службы лампу</w:t>
      </w:r>
      <w:r w:rsidRPr="00601BA3">
        <w:rPr>
          <w:rFonts w:ascii="Times New Roman" w:eastAsia="Times New Roman" w:hAnsi="Times New Roman" w:cs="Times New Roman"/>
          <w:color w:val="FF0000"/>
          <w:sz w:val="29"/>
          <w:szCs w:val="29"/>
          <w:lang w:eastAsia="ru-RU"/>
        </w:rPr>
        <w:t> ЗАПРЕЩЕНО</w:t>
      </w: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 выбрасывать в контейнер. Разбиваясь, лампа выделяет пары ртути, которые могут вызвать тяжелое отравление. Если человек постоянно подвергается пагубному воздействию паров ртути, то ртуть накапливается в его организме, поражая нервную систему и другие внутренние органы.</w:t>
      </w:r>
    </w:p>
    <w:p w:rsidR="00601BA3" w:rsidRPr="00601BA3" w:rsidRDefault="00601BA3" w:rsidP="00601B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Если Вам небезразлично здоровье, не выкидывайте люминесцентные лампы в мусоропровод и мусорные баки, и тем более не разбивайте их в помещении и на улице</w:t>
      </w:r>
    </w:p>
    <w:p w:rsidR="00601BA3" w:rsidRPr="00601BA3" w:rsidRDefault="00601BA3" w:rsidP="00601B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Главным условием при сборе отработанных ртутьсодержащих ламп является сохранение их герметичности. Одна разбитая лампа, содержащая ртуть в количестве 0,1 г делает непригодным для дыхания воздух в помещении объемом 5000 м3 .</w:t>
      </w:r>
    </w:p>
    <w:p w:rsidR="00601BA3" w:rsidRPr="00601BA3" w:rsidRDefault="00601BA3" w:rsidP="00601B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3. Лампы ртутные, ртутно-кварцевые, люминесцентные, утратившие потребительские свойства подлежат сбору, накоплению и передаче лицензированным организациям на утилизацию.</w:t>
      </w:r>
    </w:p>
    <w:p w:rsidR="00601BA3" w:rsidRPr="00601BA3" w:rsidRDefault="00601BA3" w:rsidP="00601B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4. Тарой для сбора, накопления и транспортирования ламп являются герметичные контейнеры, целые картонные коробки от ламп типа ЛБ, ДРЛ, картонные, фанерные коробки, коробки из ДСП, полиэтиленовые мешки.</w:t>
      </w:r>
    </w:p>
    <w:p w:rsidR="00601BA3" w:rsidRPr="00601BA3" w:rsidRDefault="00601BA3" w:rsidP="00601B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601BA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5. Накопление ламп организовано в 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Администрации Вашего сельского поселения.</w:t>
      </w:r>
    </w:p>
    <w:p w:rsidR="00601BA3" w:rsidRDefault="00601BA3" w:rsidP="00601BA3">
      <w:pPr>
        <w:spacing w:before="240" w:after="0" w:line="285" w:lineRule="atLeast"/>
        <w:outlineLvl w:val="2"/>
        <w:rPr>
          <w:rFonts w:ascii="Helvetica" w:eastAsia="Times New Roman" w:hAnsi="Helvetica" w:cs="Helvetica"/>
          <w:b/>
          <w:bCs/>
          <w:caps/>
          <w:color w:val="000000"/>
          <w:spacing w:val="12"/>
          <w:sz w:val="36"/>
          <w:szCs w:val="36"/>
          <w:lang w:eastAsia="ru-RU"/>
        </w:rPr>
      </w:pPr>
    </w:p>
    <w:p w:rsidR="00601BA3" w:rsidRDefault="00601BA3" w:rsidP="00601BA3">
      <w:pPr>
        <w:spacing w:before="240" w:after="0" w:line="285" w:lineRule="atLeast"/>
        <w:outlineLvl w:val="2"/>
        <w:rPr>
          <w:rFonts w:ascii="Helvetica" w:eastAsia="Times New Roman" w:hAnsi="Helvetica" w:cs="Helvetica"/>
          <w:b/>
          <w:bCs/>
          <w:caps/>
          <w:color w:val="000000"/>
          <w:spacing w:val="12"/>
          <w:sz w:val="36"/>
          <w:szCs w:val="36"/>
          <w:lang w:eastAsia="ru-RU"/>
        </w:rPr>
      </w:pPr>
    </w:p>
    <w:sectPr w:rsidR="00601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452"/>
    <w:rsid w:val="00080452"/>
    <w:rsid w:val="005F6190"/>
    <w:rsid w:val="00601BA3"/>
    <w:rsid w:val="008D4929"/>
    <w:rsid w:val="009C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9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6490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2140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GEG</cp:lastModifiedBy>
  <cp:revision>5</cp:revision>
  <dcterms:created xsi:type="dcterms:W3CDTF">2023-01-24T04:32:00Z</dcterms:created>
  <dcterms:modified xsi:type="dcterms:W3CDTF">2023-01-24T05:33:00Z</dcterms:modified>
</cp:coreProperties>
</file>